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LRAGTH-2026-04-24/0040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05.06.2026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Herstellung Barrierefreiheit im Perthes-Gymnasium in Friedrichroda, Los 4 - Stahl- und Metallbauarbeiten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Stahl- und Metallbauarbeiten im Rahmen der Herstellung der Barrierefreiheit im Perthes-Gymnasium in Friedrichroda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